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30" w:rsidRPr="00A84139" w:rsidRDefault="00E75C30" w:rsidP="00E75C30">
      <w:pPr>
        <w:pStyle w:val="Standard"/>
        <w:spacing w:after="0"/>
        <w:rPr>
          <w:rFonts w:asciiTheme="minorHAnsi" w:hAnsiTheme="minorHAnsi" w:cstheme="minorHAnsi"/>
          <w:sz w:val="24"/>
          <w:szCs w:val="24"/>
        </w:rPr>
      </w:pPr>
    </w:p>
    <w:p w:rsidR="00EA79F3" w:rsidRDefault="00EA79F3" w:rsidP="00EA79F3">
      <w:pPr>
        <w:spacing w:after="0" w:line="276" w:lineRule="auto"/>
        <w:jc w:val="both"/>
        <w:rPr>
          <w:rFonts w:eastAsia="Calibri" w:cstheme="minorHAnsi"/>
          <w:b/>
          <w:sz w:val="24"/>
          <w:szCs w:val="24"/>
        </w:rPr>
      </w:pPr>
      <w:proofErr w:type="spellStart"/>
      <w:r w:rsidRPr="00A84139">
        <w:rPr>
          <w:rFonts w:eastAsia="Calibri" w:cstheme="minorHAnsi"/>
          <w:b/>
          <w:sz w:val="24"/>
          <w:szCs w:val="24"/>
        </w:rPr>
        <w:t>Abstract</w:t>
      </w:r>
      <w:proofErr w:type="spellEnd"/>
    </w:p>
    <w:p w:rsidR="007E73F5" w:rsidRPr="00A84139" w:rsidRDefault="007E73F5" w:rsidP="00EA79F3">
      <w:pPr>
        <w:spacing w:after="0" w:line="276" w:lineRule="auto"/>
        <w:jc w:val="both"/>
        <w:rPr>
          <w:rFonts w:eastAsia="Calibri" w:cstheme="minorHAnsi"/>
          <w:b/>
          <w:sz w:val="24"/>
          <w:szCs w:val="24"/>
        </w:rPr>
      </w:pPr>
    </w:p>
    <w:p w:rsidR="00EA79F3" w:rsidRDefault="00EA79F3" w:rsidP="00EA79F3">
      <w:pPr>
        <w:spacing w:after="0" w:line="276" w:lineRule="auto"/>
        <w:jc w:val="both"/>
        <w:rPr>
          <w:rFonts w:eastAsia="Calibri" w:cstheme="minorHAnsi"/>
          <w:b/>
          <w:i/>
          <w:sz w:val="24"/>
          <w:szCs w:val="24"/>
        </w:rPr>
      </w:pPr>
      <w:r w:rsidRPr="00A84139">
        <w:rPr>
          <w:rFonts w:eastAsia="Calibri" w:cstheme="minorHAnsi"/>
          <w:b/>
          <w:i/>
          <w:sz w:val="24"/>
          <w:szCs w:val="24"/>
        </w:rPr>
        <w:t xml:space="preserve">Corso di formazione on-line sul </w:t>
      </w:r>
      <w:proofErr w:type="spellStart"/>
      <w:r w:rsidRPr="00A84139">
        <w:rPr>
          <w:rFonts w:eastAsia="Calibri" w:cstheme="minorHAnsi"/>
          <w:b/>
          <w:i/>
          <w:sz w:val="24"/>
          <w:szCs w:val="24"/>
        </w:rPr>
        <w:t>Cyberbullismo</w:t>
      </w:r>
      <w:proofErr w:type="spellEnd"/>
    </w:p>
    <w:p w:rsidR="007E73F5" w:rsidRPr="00A84139" w:rsidRDefault="007E73F5" w:rsidP="00EA79F3">
      <w:pPr>
        <w:spacing w:after="0" w:line="276" w:lineRule="auto"/>
        <w:jc w:val="both"/>
        <w:rPr>
          <w:rFonts w:eastAsia="Calibri" w:cstheme="minorHAnsi"/>
          <w:b/>
          <w:i/>
          <w:sz w:val="24"/>
          <w:szCs w:val="24"/>
        </w:rPr>
      </w:pPr>
    </w:p>
    <w:p w:rsidR="00EA79F3" w:rsidRPr="00A84139" w:rsidRDefault="00EA79F3" w:rsidP="00EA79F3">
      <w:pPr>
        <w:spacing w:after="0" w:line="276" w:lineRule="auto"/>
        <w:jc w:val="center"/>
        <w:rPr>
          <w:rFonts w:eastAsia="Calibri" w:cstheme="minorHAnsi"/>
          <w:b/>
          <w:sz w:val="24"/>
          <w:szCs w:val="24"/>
        </w:rPr>
      </w:pPr>
      <w:r w:rsidRPr="00A84139">
        <w:rPr>
          <w:rFonts w:eastAsia="Calibri" w:cstheme="minorHAnsi"/>
          <w:b/>
          <w:i/>
          <w:sz w:val="24"/>
          <w:szCs w:val="24"/>
        </w:rPr>
        <w:t>“</w:t>
      </w:r>
      <w:r w:rsidRPr="00A84139">
        <w:rPr>
          <w:rFonts w:eastAsia="Calibri" w:cstheme="minorHAnsi"/>
          <w:b/>
          <w:sz w:val="24"/>
          <w:szCs w:val="24"/>
        </w:rPr>
        <w:t xml:space="preserve">Media </w:t>
      </w:r>
      <w:proofErr w:type="spellStart"/>
      <w:r w:rsidRPr="00A84139">
        <w:rPr>
          <w:rFonts w:eastAsia="Calibri" w:cstheme="minorHAnsi"/>
          <w:b/>
          <w:sz w:val="24"/>
          <w:szCs w:val="24"/>
        </w:rPr>
        <w:t>Education</w:t>
      </w:r>
      <w:proofErr w:type="spellEnd"/>
      <w:r w:rsidRPr="00A84139">
        <w:rPr>
          <w:rFonts w:eastAsia="Calibri" w:cstheme="minorHAnsi"/>
          <w:b/>
          <w:sz w:val="24"/>
          <w:szCs w:val="24"/>
        </w:rPr>
        <w:t xml:space="preserve"> e </w:t>
      </w:r>
      <w:r w:rsidRPr="00A84139">
        <w:rPr>
          <w:rFonts w:eastAsia="Calibri" w:cstheme="minorHAnsi"/>
          <w:b/>
          <w:i/>
          <w:sz w:val="24"/>
          <w:szCs w:val="24"/>
        </w:rPr>
        <w:t>uso responsabile dei social network"</w:t>
      </w:r>
    </w:p>
    <w:p w:rsidR="00EA79F3" w:rsidRPr="00A84139" w:rsidRDefault="00EA79F3" w:rsidP="00EA79F3">
      <w:pPr>
        <w:spacing w:after="0" w:line="276" w:lineRule="auto"/>
        <w:ind w:firstLine="708"/>
        <w:jc w:val="both"/>
        <w:rPr>
          <w:rFonts w:eastAsia="Calibri" w:cstheme="minorHAnsi"/>
          <w:sz w:val="24"/>
          <w:szCs w:val="24"/>
        </w:rPr>
      </w:pPr>
    </w:p>
    <w:p w:rsidR="00EA79F3" w:rsidRPr="00A84139" w:rsidRDefault="00EA79F3" w:rsidP="00EA79F3">
      <w:pPr>
        <w:spacing w:after="0" w:line="276" w:lineRule="auto"/>
        <w:ind w:firstLine="708"/>
        <w:jc w:val="both"/>
        <w:rPr>
          <w:rFonts w:eastAsia="Calibri" w:cstheme="minorHAnsi"/>
          <w:sz w:val="24"/>
          <w:szCs w:val="24"/>
        </w:rPr>
      </w:pPr>
    </w:p>
    <w:p w:rsidR="00EA79F3" w:rsidRPr="00A84139" w:rsidRDefault="00EA79F3" w:rsidP="00EA79F3">
      <w:pPr>
        <w:spacing w:after="0" w:line="276" w:lineRule="auto"/>
        <w:jc w:val="both"/>
        <w:rPr>
          <w:rFonts w:eastAsia="Calibri" w:cstheme="minorHAnsi"/>
          <w:sz w:val="24"/>
          <w:szCs w:val="24"/>
        </w:rPr>
      </w:pPr>
      <w:r w:rsidRPr="00A84139">
        <w:rPr>
          <w:rFonts w:eastAsia="Calibri" w:cstheme="minorHAnsi"/>
          <w:sz w:val="24"/>
          <w:szCs w:val="24"/>
        </w:rPr>
        <w:t xml:space="preserve">I sempre più numerosi episodi di </w:t>
      </w:r>
      <w:proofErr w:type="spellStart"/>
      <w:r w:rsidRPr="00A84139">
        <w:rPr>
          <w:rFonts w:eastAsia="Calibri" w:cstheme="minorHAnsi"/>
          <w:b/>
          <w:sz w:val="24"/>
          <w:szCs w:val="24"/>
        </w:rPr>
        <w:t>Cyberbullismo</w:t>
      </w:r>
      <w:proofErr w:type="spellEnd"/>
      <w:r w:rsidRPr="00A84139">
        <w:rPr>
          <w:rFonts w:eastAsia="Calibri" w:cstheme="minorHAnsi"/>
          <w:sz w:val="24"/>
          <w:szCs w:val="24"/>
        </w:rPr>
        <w:t xml:space="preserve"> che vedono per attori e vittime adolescenti e preadolescenti si impongono oggi come </w:t>
      </w:r>
      <w:r w:rsidRPr="00A84139">
        <w:rPr>
          <w:rFonts w:eastAsia="Calibri" w:cstheme="minorHAnsi"/>
          <w:b/>
          <w:sz w:val="24"/>
          <w:szCs w:val="24"/>
        </w:rPr>
        <w:t>emergenza educativa per la scuola</w:t>
      </w:r>
      <w:r w:rsidRPr="00A84139">
        <w:rPr>
          <w:rFonts w:eastAsia="Calibri" w:cstheme="minorHAnsi"/>
          <w:sz w:val="24"/>
          <w:szCs w:val="24"/>
        </w:rPr>
        <w:t>, intesa sia come istituzione formativa sia come agenzia educativa radicata sul territorio.</w:t>
      </w:r>
    </w:p>
    <w:p w:rsidR="00EA79F3" w:rsidRPr="00A84139" w:rsidRDefault="00EA79F3" w:rsidP="00EA79F3">
      <w:pPr>
        <w:spacing w:after="0" w:line="276" w:lineRule="auto"/>
        <w:jc w:val="both"/>
        <w:rPr>
          <w:rFonts w:eastAsia="Calibri" w:cstheme="minorHAnsi"/>
          <w:sz w:val="24"/>
          <w:szCs w:val="24"/>
          <w:shd w:val="clear" w:color="auto" w:fill="FFFFFF"/>
        </w:rPr>
      </w:pPr>
      <w:r w:rsidRPr="00A84139">
        <w:rPr>
          <w:rFonts w:eastAsia="Calibri" w:cstheme="minorHAnsi"/>
          <w:sz w:val="24"/>
          <w:szCs w:val="24"/>
          <w:shd w:val="clear" w:color="auto" w:fill="FFFFFF"/>
        </w:rPr>
        <w:t>I cosiddetti Nativi Digitali spendono online un significativo lasso di tempo, soprattutto utilizzando i social media, non sempre però riescono a prendere coscienza delle proporzioni ma anche dei limiti di tali mezzi, infatti, sempre più frequentemente si verificano anche in contesti educativi episodi riconducibili ad un uso dei Social Network come fonte e strumento di scherno, conflittualità e tal volta violenza esibita.</w:t>
      </w:r>
    </w:p>
    <w:p w:rsidR="00EA79F3" w:rsidRPr="00A84139" w:rsidRDefault="00EA79F3" w:rsidP="00EA79F3">
      <w:pPr>
        <w:spacing w:after="0" w:line="276" w:lineRule="auto"/>
        <w:jc w:val="both"/>
        <w:rPr>
          <w:rFonts w:eastAsia="Calibri" w:cstheme="minorHAnsi"/>
          <w:sz w:val="24"/>
          <w:szCs w:val="24"/>
          <w:shd w:val="clear" w:color="auto" w:fill="FFFFFF"/>
        </w:rPr>
      </w:pPr>
    </w:p>
    <w:p w:rsidR="00EA79F3" w:rsidRPr="00A84139" w:rsidRDefault="00EA79F3" w:rsidP="00EA79F3">
      <w:pPr>
        <w:spacing w:after="0" w:line="276" w:lineRule="auto"/>
        <w:jc w:val="both"/>
        <w:rPr>
          <w:rFonts w:eastAsia="Calibri" w:cstheme="minorHAnsi"/>
          <w:sz w:val="24"/>
          <w:szCs w:val="24"/>
          <w:shd w:val="clear" w:color="auto" w:fill="FFFFFF"/>
        </w:rPr>
      </w:pPr>
      <w:r w:rsidRPr="00A84139">
        <w:rPr>
          <w:rFonts w:eastAsia="Calibri" w:cstheme="minorHAnsi"/>
          <w:sz w:val="24"/>
          <w:szCs w:val="24"/>
          <w:shd w:val="clear" w:color="auto" w:fill="FFFFFF"/>
        </w:rPr>
        <w:t>In attuazione delle Linee d’orientamento del MIUR</w:t>
      </w:r>
      <w:r w:rsidRPr="00A84139">
        <w:rPr>
          <w:rFonts w:eastAsia="Calibri" w:cstheme="minorHAnsi"/>
          <w:i/>
          <w:sz w:val="24"/>
          <w:szCs w:val="24"/>
          <w:shd w:val="clear" w:color="auto" w:fill="FFFFFF"/>
        </w:rPr>
        <w:t xml:space="preserve"> per azioni di prevenzione e di contrasto al bullismo e al </w:t>
      </w:r>
      <w:proofErr w:type="spellStart"/>
      <w:r w:rsidRPr="00A84139">
        <w:rPr>
          <w:rFonts w:eastAsia="Calibri" w:cstheme="minorHAnsi"/>
          <w:i/>
          <w:sz w:val="24"/>
          <w:szCs w:val="24"/>
          <w:shd w:val="clear" w:color="auto" w:fill="FFFFFF"/>
        </w:rPr>
        <w:t>cyberbullismo</w:t>
      </w:r>
      <w:proofErr w:type="spellEnd"/>
      <w:r w:rsidRPr="00A84139">
        <w:rPr>
          <w:rFonts w:eastAsia="Calibri" w:cstheme="minorHAnsi"/>
          <w:sz w:val="24"/>
          <w:szCs w:val="24"/>
          <w:shd w:val="clear" w:color="auto" w:fill="FFFFFF"/>
        </w:rPr>
        <w:t xml:space="preserve"> e in ottemperanza alla </w:t>
      </w:r>
      <w:r w:rsidRPr="00A84139">
        <w:rPr>
          <w:rFonts w:eastAsia="Calibri" w:cstheme="minorHAnsi"/>
          <w:b/>
          <w:sz w:val="24"/>
          <w:szCs w:val="24"/>
          <w:shd w:val="clear" w:color="auto" w:fill="FFFFFF"/>
        </w:rPr>
        <w:t xml:space="preserve">Legge sul bullismo e </w:t>
      </w:r>
      <w:proofErr w:type="spellStart"/>
      <w:r w:rsidRPr="00A84139">
        <w:rPr>
          <w:rFonts w:eastAsia="Calibri" w:cstheme="minorHAnsi"/>
          <w:b/>
          <w:sz w:val="24"/>
          <w:szCs w:val="24"/>
          <w:shd w:val="clear" w:color="auto" w:fill="FFFFFF"/>
        </w:rPr>
        <w:t>cyberbullismo</w:t>
      </w:r>
      <w:proofErr w:type="spellEnd"/>
      <w:r w:rsidRPr="00A84139">
        <w:rPr>
          <w:rFonts w:eastAsia="Calibri" w:cstheme="minorHAnsi"/>
          <w:b/>
          <w:sz w:val="24"/>
          <w:szCs w:val="24"/>
          <w:shd w:val="clear" w:color="auto" w:fill="FFFFFF"/>
        </w:rPr>
        <w:t>,</w:t>
      </w:r>
      <w:r w:rsidRPr="00A84139">
        <w:rPr>
          <w:rFonts w:eastAsia="Calibri" w:cstheme="minorHAnsi"/>
          <w:sz w:val="24"/>
          <w:szCs w:val="24"/>
          <w:shd w:val="clear" w:color="auto" w:fill="FFFFFF"/>
        </w:rPr>
        <w:t xml:space="preserve"> in via di approvazione definitive che prevede in ogni scuola un </w:t>
      </w:r>
      <w:r w:rsidRPr="00A84139">
        <w:rPr>
          <w:rFonts w:eastAsia="Calibri" w:cstheme="minorHAnsi"/>
          <w:b/>
          <w:sz w:val="24"/>
          <w:szCs w:val="24"/>
          <w:u w:val="single"/>
          <w:shd w:val="clear" w:color="auto" w:fill="FFFFFF"/>
        </w:rPr>
        <w:t xml:space="preserve">docente confunzioni di referente per le iniziative contro il bullismo e il </w:t>
      </w:r>
      <w:proofErr w:type="spellStart"/>
      <w:r w:rsidRPr="00A84139">
        <w:rPr>
          <w:rFonts w:eastAsia="Calibri" w:cstheme="minorHAnsi"/>
          <w:b/>
          <w:sz w:val="24"/>
          <w:szCs w:val="24"/>
          <w:u w:val="single"/>
          <w:shd w:val="clear" w:color="auto" w:fill="FFFFFF"/>
        </w:rPr>
        <w:t>cyberbullismo</w:t>
      </w:r>
      <w:proofErr w:type="spellEnd"/>
      <w:r w:rsidRPr="00A84139">
        <w:rPr>
          <w:rFonts w:eastAsia="Calibri" w:cstheme="minorHAnsi"/>
          <w:sz w:val="24"/>
          <w:szCs w:val="24"/>
          <w:shd w:val="clear" w:color="auto" w:fill="FFFFFF"/>
        </w:rPr>
        <w:t xml:space="preserve">, </w:t>
      </w:r>
      <w:r w:rsidRPr="00A84139">
        <w:rPr>
          <w:rFonts w:eastAsia="Calibri" w:cstheme="minorHAnsi"/>
          <w:b/>
          <w:sz w:val="24"/>
          <w:szCs w:val="24"/>
          <w:shd w:val="clear" w:color="auto" w:fill="FFFFFF"/>
        </w:rPr>
        <w:t xml:space="preserve">la Scuola di Alta Formazione e Studi Specializzati per professionisti </w:t>
      </w:r>
      <w:r w:rsidRPr="00A84139">
        <w:rPr>
          <w:rFonts w:eastAsia="Calibri" w:cstheme="minorHAnsi"/>
          <w:sz w:val="24"/>
          <w:szCs w:val="24"/>
          <w:shd w:val="clear" w:color="auto" w:fill="FFFFFF"/>
        </w:rPr>
        <w:t xml:space="preserve">intende offrire l’occasione agli istituti scolastici e al personale che opera e in collaborazione con esse, di </w:t>
      </w:r>
      <w:r w:rsidRPr="00A84139">
        <w:rPr>
          <w:rFonts w:eastAsia="Calibri" w:cstheme="minorHAnsi"/>
          <w:b/>
          <w:sz w:val="24"/>
          <w:szCs w:val="24"/>
          <w:shd w:val="clear" w:color="auto" w:fill="FFFFFF"/>
        </w:rPr>
        <w:t xml:space="preserve">dotarsi di una Policy di </w:t>
      </w:r>
      <w:proofErr w:type="spellStart"/>
      <w:r w:rsidRPr="00A84139">
        <w:rPr>
          <w:rFonts w:eastAsia="Calibri" w:cstheme="minorHAnsi"/>
          <w:b/>
          <w:sz w:val="24"/>
          <w:szCs w:val="24"/>
          <w:shd w:val="clear" w:color="auto" w:fill="FFFFFF"/>
        </w:rPr>
        <w:t>e-safety</w:t>
      </w:r>
      <w:proofErr w:type="spellEnd"/>
      <w:r w:rsidRPr="00A84139">
        <w:rPr>
          <w:rFonts w:eastAsia="Calibri" w:cstheme="minorHAnsi"/>
          <w:b/>
          <w:sz w:val="24"/>
          <w:szCs w:val="24"/>
          <w:shd w:val="clear" w:color="auto" w:fill="FFFFFF"/>
        </w:rPr>
        <w:t xml:space="preserve"> riconosciuta dal MIUR</w:t>
      </w:r>
      <w:r w:rsidRPr="00A84139">
        <w:rPr>
          <w:rFonts w:eastAsia="Calibri" w:cstheme="minorHAnsi"/>
          <w:sz w:val="24"/>
          <w:szCs w:val="24"/>
          <w:shd w:val="clear" w:color="auto" w:fill="FFFFFF"/>
        </w:rPr>
        <w:t xml:space="preserve">, valorizzando le progettualità in corso o costruendo le competenze necessarie per potenziare l’azione formativa nei confronti del </w:t>
      </w:r>
      <w:proofErr w:type="spellStart"/>
      <w:r w:rsidRPr="00A84139">
        <w:rPr>
          <w:rFonts w:eastAsia="Calibri" w:cstheme="minorHAnsi"/>
          <w:sz w:val="24"/>
          <w:szCs w:val="24"/>
          <w:shd w:val="clear" w:color="auto" w:fill="FFFFFF"/>
        </w:rPr>
        <w:t>cyberbullismo</w:t>
      </w:r>
      <w:proofErr w:type="spellEnd"/>
      <w:r w:rsidRPr="00A84139">
        <w:rPr>
          <w:rFonts w:eastAsia="Calibri" w:cstheme="minorHAnsi"/>
          <w:sz w:val="24"/>
          <w:szCs w:val="24"/>
          <w:shd w:val="clear" w:color="auto" w:fill="FFFFFF"/>
        </w:rPr>
        <w:t xml:space="preserve">. </w:t>
      </w:r>
    </w:p>
    <w:p w:rsidR="00EA79F3" w:rsidRPr="00A84139" w:rsidRDefault="00EA79F3" w:rsidP="00EA79F3">
      <w:pPr>
        <w:spacing w:after="0" w:line="276" w:lineRule="auto"/>
        <w:rPr>
          <w:rFonts w:eastAsia="Calibri" w:cstheme="minorHAnsi"/>
          <w:sz w:val="24"/>
          <w:szCs w:val="24"/>
        </w:rPr>
      </w:pPr>
    </w:p>
    <w:p w:rsidR="00EA79F3" w:rsidRPr="00A84139" w:rsidRDefault="00EA79F3" w:rsidP="00EA79F3">
      <w:pPr>
        <w:spacing w:after="0" w:line="276" w:lineRule="auto"/>
        <w:jc w:val="both"/>
        <w:rPr>
          <w:rFonts w:eastAsia="Calibri" w:cstheme="minorHAnsi"/>
          <w:sz w:val="24"/>
          <w:szCs w:val="24"/>
          <w:shd w:val="clear" w:color="auto" w:fill="FFFFFF"/>
        </w:rPr>
      </w:pPr>
      <w:r w:rsidRPr="00A84139">
        <w:rPr>
          <w:rFonts w:eastAsia="Calibri" w:cstheme="minorHAnsi"/>
          <w:sz w:val="24"/>
          <w:szCs w:val="24"/>
          <w:shd w:val="clear" w:color="auto" w:fill="FFFFFF"/>
        </w:rPr>
        <w:t xml:space="preserve">La finalità del corso è duplice: da una parte </w:t>
      </w:r>
      <w:r w:rsidRPr="00A84139">
        <w:rPr>
          <w:rFonts w:eastAsia="Calibri" w:cstheme="minorHAnsi"/>
          <w:b/>
          <w:sz w:val="24"/>
          <w:szCs w:val="24"/>
          <w:shd w:val="clear" w:color="auto" w:fill="FFFFFF"/>
        </w:rPr>
        <w:t>studiare i comportamenti non conformi agiti da minori nell’ambito e attraverso i media digitali</w:t>
      </w:r>
      <w:r w:rsidRPr="00A84139">
        <w:rPr>
          <w:rFonts w:eastAsia="Calibri" w:cstheme="minorHAnsi"/>
          <w:sz w:val="24"/>
          <w:szCs w:val="24"/>
          <w:shd w:val="clear" w:color="auto" w:fill="FFFFFF"/>
        </w:rPr>
        <w:t xml:space="preserve"> – in particolare nei social network – e, dall’altra, </w:t>
      </w:r>
      <w:r w:rsidRPr="00A84139">
        <w:rPr>
          <w:rFonts w:eastAsia="Calibri" w:cstheme="minorHAnsi"/>
          <w:b/>
          <w:sz w:val="24"/>
          <w:szCs w:val="24"/>
          <w:shd w:val="clear" w:color="auto" w:fill="FFFFFF"/>
        </w:rPr>
        <w:t>proporre percorsi concreti e tagli specifici di intervento e di educazione</w:t>
      </w:r>
      <w:r w:rsidRPr="00A84139">
        <w:rPr>
          <w:rFonts w:eastAsia="Calibri" w:cstheme="minorHAnsi"/>
          <w:sz w:val="24"/>
          <w:szCs w:val="24"/>
          <w:shd w:val="clear" w:color="auto" w:fill="FFFFFF"/>
        </w:rPr>
        <w:t>(preventiva e non) con metodologie integrate.</w:t>
      </w:r>
    </w:p>
    <w:p w:rsidR="00EA79F3" w:rsidRPr="00A84139" w:rsidRDefault="00EA79F3" w:rsidP="00EA79F3">
      <w:pPr>
        <w:spacing w:after="0" w:line="276" w:lineRule="auto"/>
        <w:jc w:val="both"/>
        <w:rPr>
          <w:rFonts w:eastAsia="Calibri" w:cstheme="minorHAnsi"/>
          <w:sz w:val="24"/>
          <w:szCs w:val="24"/>
          <w:shd w:val="clear" w:color="auto" w:fill="FFFFFF"/>
        </w:rPr>
      </w:pPr>
      <w:r w:rsidRPr="00A84139">
        <w:rPr>
          <w:rFonts w:eastAsia="Calibri" w:cstheme="minorHAnsi"/>
          <w:sz w:val="24"/>
          <w:szCs w:val="24"/>
          <w:shd w:val="clear" w:color="auto" w:fill="FFFFFF"/>
        </w:rPr>
        <w:t>Saranno dunque forniti gli strumenti necessari per il riconoscimento precoce e la valutazione del problema e i modelli di prevenzione e contrasto basati sull’evidenza scientifica, utilizzabili nella pratica operativa. </w:t>
      </w:r>
    </w:p>
    <w:p w:rsidR="00EA79F3" w:rsidRPr="00A84139" w:rsidRDefault="00EA79F3" w:rsidP="00EA79F3">
      <w:pPr>
        <w:spacing w:after="0" w:line="276" w:lineRule="auto"/>
        <w:rPr>
          <w:rFonts w:eastAsia="Calibri" w:cstheme="minorHAnsi"/>
          <w:sz w:val="24"/>
          <w:szCs w:val="24"/>
        </w:rPr>
      </w:pPr>
    </w:p>
    <w:p w:rsidR="00EA79F3" w:rsidRPr="00A84139" w:rsidRDefault="00EA79F3" w:rsidP="00EA79F3">
      <w:pPr>
        <w:spacing w:after="0" w:line="276" w:lineRule="auto"/>
        <w:jc w:val="both"/>
        <w:rPr>
          <w:rFonts w:eastAsia="Calibri" w:cstheme="minorHAnsi"/>
          <w:b/>
          <w:sz w:val="24"/>
          <w:szCs w:val="24"/>
        </w:rPr>
      </w:pPr>
      <w:r w:rsidRPr="00A84139">
        <w:rPr>
          <w:rFonts w:eastAsia="Calibri" w:cstheme="minorHAnsi"/>
          <w:b/>
          <w:sz w:val="24"/>
          <w:szCs w:val="24"/>
        </w:rPr>
        <w:t>Struttura</w:t>
      </w:r>
    </w:p>
    <w:p w:rsidR="00EA79F3" w:rsidRPr="00A84139" w:rsidRDefault="00EA79F3" w:rsidP="00EA79F3">
      <w:pPr>
        <w:spacing w:after="0" w:line="276" w:lineRule="auto"/>
        <w:jc w:val="both"/>
        <w:rPr>
          <w:rFonts w:eastAsia="Calibri" w:cstheme="minorHAnsi"/>
          <w:b/>
          <w:sz w:val="24"/>
          <w:szCs w:val="24"/>
        </w:rPr>
      </w:pPr>
    </w:p>
    <w:p w:rsidR="00EA79F3" w:rsidRPr="00A84139" w:rsidRDefault="00EA79F3" w:rsidP="00EA79F3">
      <w:pPr>
        <w:tabs>
          <w:tab w:val="left" w:pos="840"/>
        </w:tabs>
        <w:spacing w:after="0" w:line="276" w:lineRule="auto"/>
        <w:jc w:val="both"/>
        <w:rPr>
          <w:rFonts w:eastAsia="Calibri" w:cstheme="minorHAnsi"/>
          <w:sz w:val="24"/>
          <w:szCs w:val="24"/>
        </w:rPr>
      </w:pPr>
      <w:r w:rsidRPr="00A84139">
        <w:rPr>
          <w:rFonts w:eastAsia="Calibri" w:cstheme="minorHAnsi"/>
          <w:sz w:val="24"/>
          <w:szCs w:val="24"/>
        </w:rPr>
        <w:t xml:space="preserve">Il percorso si svilupperà secondo un approccio </w:t>
      </w:r>
      <w:proofErr w:type="spellStart"/>
      <w:r w:rsidRPr="00A84139">
        <w:rPr>
          <w:rFonts w:eastAsia="Calibri" w:cstheme="minorHAnsi"/>
          <w:b/>
          <w:sz w:val="24"/>
          <w:szCs w:val="24"/>
        </w:rPr>
        <w:t>Webinar</w:t>
      </w:r>
      <w:proofErr w:type="spellEnd"/>
      <w:r w:rsidRPr="00A84139">
        <w:rPr>
          <w:rFonts w:eastAsia="Calibri" w:cstheme="minorHAnsi"/>
          <w:b/>
          <w:sz w:val="24"/>
          <w:szCs w:val="24"/>
        </w:rPr>
        <w:t xml:space="preserve"> della durata di 2</w:t>
      </w:r>
      <w:r w:rsidR="002E1B03" w:rsidRPr="00A84139">
        <w:rPr>
          <w:rFonts w:eastAsia="Calibri" w:cstheme="minorHAnsi"/>
          <w:b/>
          <w:sz w:val="24"/>
          <w:szCs w:val="24"/>
        </w:rPr>
        <w:t>0</w:t>
      </w:r>
      <w:r w:rsidRPr="00A84139">
        <w:rPr>
          <w:rFonts w:eastAsia="Calibri" w:cstheme="minorHAnsi"/>
          <w:b/>
          <w:sz w:val="24"/>
          <w:szCs w:val="24"/>
        </w:rPr>
        <w:t xml:space="preserve"> </w:t>
      </w:r>
      <w:r w:rsidRPr="00A84139">
        <w:rPr>
          <w:rFonts w:eastAsia="Calibri" w:cstheme="minorHAnsi"/>
          <w:sz w:val="24"/>
          <w:szCs w:val="24"/>
        </w:rPr>
        <w:t>ore</w:t>
      </w:r>
      <w:r w:rsidR="002E1B03" w:rsidRPr="00A84139">
        <w:rPr>
          <w:rFonts w:eastAsia="Calibri" w:cstheme="minorHAnsi"/>
          <w:sz w:val="24"/>
          <w:szCs w:val="24"/>
        </w:rPr>
        <w:t xml:space="preserve"> </w:t>
      </w:r>
      <w:r w:rsidRPr="00A84139">
        <w:rPr>
          <w:rFonts w:eastAsia="Calibri" w:cstheme="minorHAnsi"/>
          <w:sz w:val="24"/>
          <w:szCs w:val="24"/>
        </w:rPr>
        <w:t>in 3 FASI parallele, integrando</w:t>
      </w:r>
      <w:r w:rsidR="004B7E5C" w:rsidRPr="00A84139">
        <w:rPr>
          <w:rFonts w:eastAsia="Calibri" w:cstheme="minorHAnsi"/>
          <w:b/>
          <w:sz w:val="24"/>
          <w:szCs w:val="24"/>
        </w:rPr>
        <w:t xml:space="preserve"> E-learning, Video lezioni</w:t>
      </w:r>
      <w:bookmarkStart w:id="0" w:name="_GoBack"/>
      <w:bookmarkEnd w:id="0"/>
      <w:r w:rsidRPr="00A84139">
        <w:rPr>
          <w:rFonts w:eastAsia="Calibri" w:cstheme="minorHAnsi"/>
          <w:b/>
          <w:sz w:val="24"/>
          <w:szCs w:val="24"/>
        </w:rPr>
        <w:t xml:space="preserve"> e un sistema di </w:t>
      </w:r>
      <w:proofErr w:type="spellStart"/>
      <w:r w:rsidRPr="00A84139">
        <w:rPr>
          <w:rFonts w:eastAsia="Calibri" w:cstheme="minorHAnsi"/>
          <w:b/>
          <w:sz w:val="24"/>
          <w:szCs w:val="24"/>
        </w:rPr>
        <w:t>mentoring</w:t>
      </w:r>
      <w:proofErr w:type="spellEnd"/>
      <w:r w:rsidRPr="00A84139">
        <w:rPr>
          <w:rFonts w:eastAsia="Calibri" w:cstheme="minorHAnsi"/>
          <w:sz w:val="24"/>
          <w:szCs w:val="24"/>
        </w:rPr>
        <w:t xml:space="preserve"> per approfondire non solo i </w:t>
      </w:r>
      <w:r w:rsidRPr="00A84139">
        <w:rPr>
          <w:rFonts w:eastAsia="Calibri" w:cstheme="minorHAnsi"/>
          <w:sz w:val="24"/>
          <w:szCs w:val="24"/>
        </w:rPr>
        <w:lastRenderedPageBreak/>
        <w:t>contenuti ma</w:t>
      </w:r>
      <w:r w:rsidR="002E1B03" w:rsidRPr="00A84139">
        <w:rPr>
          <w:rFonts w:eastAsia="Calibri" w:cstheme="minorHAnsi"/>
          <w:sz w:val="24"/>
          <w:szCs w:val="24"/>
        </w:rPr>
        <w:t xml:space="preserve"> </w:t>
      </w:r>
      <w:r w:rsidRPr="00A84139">
        <w:rPr>
          <w:rFonts w:eastAsia="Calibri" w:cstheme="minorHAnsi"/>
          <w:sz w:val="24"/>
          <w:szCs w:val="24"/>
        </w:rPr>
        <w:t xml:space="preserve">rendere concreta la metodologia del </w:t>
      </w:r>
      <w:proofErr w:type="spellStart"/>
      <w:r w:rsidRPr="00A84139">
        <w:rPr>
          <w:rFonts w:eastAsia="Calibri" w:cstheme="minorHAnsi"/>
          <w:sz w:val="24"/>
          <w:szCs w:val="24"/>
        </w:rPr>
        <w:t>learning</w:t>
      </w:r>
      <w:proofErr w:type="spellEnd"/>
      <w:r w:rsidRPr="00A84139">
        <w:rPr>
          <w:rFonts w:eastAsia="Calibri" w:cstheme="minorHAnsi"/>
          <w:sz w:val="24"/>
          <w:szCs w:val="24"/>
        </w:rPr>
        <w:t xml:space="preserve"> </w:t>
      </w:r>
      <w:proofErr w:type="spellStart"/>
      <w:r w:rsidRPr="00A84139">
        <w:rPr>
          <w:rFonts w:eastAsia="Calibri" w:cstheme="minorHAnsi"/>
          <w:sz w:val="24"/>
          <w:szCs w:val="24"/>
        </w:rPr>
        <w:t>by</w:t>
      </w:r>
      <w:proofErr w:type="spellEnd"/>
      <w:r w:rsidRPr="00A84139">
        <w:rPr>
          <w:rFonts w:eastAsia="Calibri" w:cstheme="minorHAnsi"/>
          <w:sz w:val="24"/>
          <w:szCs w:val="24"/>
        </w:rPr>
        <w:t xml:space="preserve"> </w:t>
      </w:r>
      <w:proofErr w:type="spellStart"/>
      <w:r w:rsidRPr="00A84139">
        <w:rPr>
          <w:rFonts w:eastAsia="Calibri" w:cstheme="minorHAnsi"/>
          <w:sz w:val="24"/>
          <w:szCs w:val="24"/>
        </w:rPr>
        <w:t>doing</w:t>
      </w:r>
      <w:proofErr w:type="spellEnd"/>
      <w:r w:rsidRPr="00A84139">
        <w:rPr>
          <w:rFonts w:eastAsia="Calibri" w:cstheme="minorHAnsi"/>
          <w:sz w:val="24"/>
          <w:szCs w:val="24"/>
        </w:rPr>
        <w:t>, dunque ogni concetto e ogni tecnica appresa verrà immediatamente applicata con delle esemplificazioni e delle esercitazioni di analisi di casi concreti.</w:t>
      </w:r>
    </w:p>
    <w:p w:rsidR="00EA79F3" w:rsidRPr="00A84139" w:rsidRDefault="00EA79F3" w:rsidP="00EA79F3">
      <w:pPr>
        <w:spacing w:after="0" w:line="276" w:lineRule="auto"/>
        <w:jc w:val="both"/>
        <w:rPr>
          <w:rFonts w:eastAsia="Calibri" w:cstheme="minorHAnsi"/>
          <w:b/>
          <w:sz w:val="24"/>
          <w:szCs w:val="24"/>
        </w:rPr>
      </w:pPr>
    </w:p>
    <w:p w:rsidR="00EA79F3" w:rsidRPr="00A84139" w:rsidRDefault="00EA79F3" w:rsidP="00EA79F3">
      <w:pPr>
        <w:spacing w:after="0" w:line="276" w:lineRule="auto"/>
        <w:ind w:right="82"/>
        <w:jc w:val="both"/>
        <w:rPr>
          <w:rFonts w:eastAsia="Calibri" w:cstheme="minorHAnsi"/>
          <w:sz w:val="24"/>
          <w:szCs w:val="24"/>
        </w:rPr>
      </w:pPr>
      <w:r w:rsidRPr="00A84139">
        <w:rPr>
          <w:rFonts w:eastAsia="Calibri" w:cstheme="minorHAnsi"/>
          <w:b/>
          <w:sz w:val="24"/>
          <w:szCs w:val="24"/>
        </w:rPr>
        <w:t>Metodologia di lavoro</w:t>
      </w:r>
      <w:r w:rsidRPr="00A84139">
        <w:rPr>
          <w:rFonts w:eastAsia="Calibri" w:cstheme="minorHAnsi"/>
          <w:sz w:val="24"/>
          <w:szCs w:val="24"/>
        </w:rPr>
        <w:t>:</w:t>
      </w:r>
    </w:p>
    <w:p w:rsidR="00EA79F3" w:rsidRPr="00A84139" w:rsidRDefault="00EA79F3" w:rsidP="00EA79F3">
      <w:pPr>
        <w:numPr>
          <w:ilvl w:val="0"/>
          <w:numId w:val="4"/>
        </w:numPr>
        <w:tabs>
          <w:tab w:val="left" w:pos="720"/>
        </w:tabs>
        <w:spacing w:after="0" w:line="276" w:lineRule="auto"/>
        <w:ind w:left="450" w:hanging="360"/>
        <w:jc w:val="both"/>
        <w:rPr>
          <w:rFonts w:eastAsia="Calibri" w:cstheme="minorHAnsi"/>
          <w:sz w:val="24"/>
          <w:szCs w:val="24"/>
          <w:shd w:val="clear" w:color="auto" w:fill="FFFFFF"/>
        </w:rPr>
      </w:pPr>
      <w:r w:rsidRPr="00A84139">
        <w:rPr>
          <w:rFonts w:eastAsia="Calibri" w:cstheme="minorHAnsi"/>
          <w:sz w:val="24"/>
          <w:szCs w:val="24"/>
          <w:shd w:val="clear" w:color="auto" w:fill="FFFFFF"/>
        </w:rPr>
        <w:t>Relazioni di approfondimento sui temi del corso</w:t>
      </w:r>
    </w:p>
    <w:p w:rsidR="00EA79F3" w:rsidRPr="00A84139" w:rsidRDefault="00EA79F3" w:rsidP="00EA79F3">
      <w:pPr>
        <w:numPr>
          <w:ilvl w:val="0"/>
          <w:numId w:val="4"/>
        </w:numPr>
        <w:tabs>
          <w:tab w:val="left" w:pos="720"/>
        </w:tabs>
        <w:spacing w:after="0" w:line="276" w:lineRule="auto"/>
        <w:ind w:left="450" w:hanging="360"/>
        <w:jc w:val="both"/>
        <w:rPr>
          <w:rFonts w:eastAsia="Calibri" w:cstheme="minorHAnsi"/>
          <w:sz w:val="24"/>
          <w:szCs w:val="24"/>
          <w:shd w:val="clear" w:color="auto" w:fill="FFFFFF"/>
        </w:rPr>
      </w:pPr>
      <w:r w:rsidRPr="00A84139">
        <w:rPr>
          <w:rFonts w:eastAsia="Calibri" w:cstheme="minorHAnsi"/>
          <w:sz w:val="24"/>
          <w:szCs w:val="24"/>
          <w:shd w:val="clear" w:color="auto" w:fill="FFFFFF"/>
        </w:rPr>
        <w:t>Training attivo attraverso esercitazioni e simulazioni</w:t>
      </w:r>
    </w:p>
    <w:p w:rsidR="00EA79F3" w:rsidRPr="00A84139" w:rsidRDefault="00EA79F3" w:rsidP="00EA79F3">
      <w:pPr>
        <w:numPr>
          <w:ilvl w:val="0"/>
          <w:numId w:val="4"/>
        </w:numPr>
        <w:tabs>
          <w:tab w:val="left" w:pos="720"/>
        </w:tabs>
        <w:spacing w:after="0" w:line="276" w:lineRule="auto"/>
        <w:ind w:left="450" w:hanging="360"/>
        <w:jc w:val="both"/>
        <w:rPr>
          <w:rFonts w:eastAsia="Calibri" w:cstheme="minorHAnsi"/>
          <w:sz w:val="24"/>
          <w:szCs w:val="24"/>
          <w:shd w:val="clear" w:color="auto" w:fill="FFFFFF"/>
        </w:rPr>
      </w:pPr>
      <w:r w:rsidRPr="00A84139">
        <w:rPr>
          <w:rFonts w:eastAsia="Calibri" w:cstheme="minorHAnsi"/>
          <w:sz w:val="24"/>
          <w:szCs w:val="24"/>
          <w:shd w:val="clear" w:color="auto" w:fill="FFFFFF"/>
        </w:rPr>
        <w:t xml:space="preserve">Analisi di casi e ricerca di soluzioni attraverso esercizi di </w:t>
      </w:r>
      <w:proofErr w:type="spellStart"/>
      <w:r w:rsidRPr="00A84139">
        <w:rPr>
          <w:rFonts w:eastAsia="Calibri" w:cstheme="minorHAnsi"/>
          <w:sz w:val="24"/>
          <w:szCs w:val="24"/>
          <w:shd w:val="clear" w:color="auto" w:fill="FFFFFF"/>
        </w:rPr>
        <w:t>problemsolving</w:t>
      </w:r>
      <w:proofErr w:type="spellEnd"/>
      <w:r w:rsidRPr="00A84139">
        <w:rPr>
          <w:rFonts w:eastAsia="Calibri" w:cstheme="minorHAnsi"/>
          <w:sz w:val="24"/>
          <w:szCs w:val="24"/>
          <w:shd w:val="clear" w:color="auto" w:fill="FFFFFF"/>
        </w:rPr>
        <w:t xml:space="preserve"> cooperativo</w:t>
      </w:r>
    </w:p>
    <w:p w:rsidR="00EA79F3" w:rsidRPr="00A84139" w:rsidRDefault="00EA79F3" w:rsidP="00EA79F3">
      <w:pPr>
        <w:spacing w:after="0" w:line="276" w:lineRule="auto"/>
        <w:ind w:right="20"/>
        <w:jc w:val="both"/>
        <w:rPr>
          <w:rFonts w:eastAsia="Calibri" w:cstheme="minorHAnsi"/>
          <w:sz w:val="24"/>
          <w:szCs w:val="24"/>
        </w:rPr>
      </w:pPr>
    </w:p>
    <w:p w:rsidR="00EA79F3" w:rsidRPr="00A84139" w:rsidRDefault="00EA79F3" w:rsidP="00EA79F3">
      <w:pPr>
        <w:spacing w:after="0" w:line="276" w:lineRule="auto"/>
        <w:jc w:val="both"/>
        <w:rPr>
          <w:rFonts w:eastAsia="Calibri" w:cstheme="minorHAnsi"/>
          <w:sz w:val="24"/>
          <w:szCs w:val="24"/>
        </w:rPr>
      </w:pPr>
      <w:r w:rsidRPr="00A84139">
        <w:rPr>
          <w:rFonts w:eastAsia="Calibri" w:cstheme="minorHAnsi"/>
          <w:sz w:val="24"/>
          <w:szCs w:val="24"/>
        </w:rPr>
        <w:t xml:space="preserve">Di seguito il dettaglio del percorso di formazione </w:t>
      </w:r>
    </w:p>
    <w:p w:rsidR="00EA79F3" w:rsidRPr="00A84139" w:rsidRDefault="00EA79F3" w:rsidP="00EA79F3">
      <w:pPr>
        <w:spacing w:after="0" w:line="276" w:lineRule="auto"/>
        <w:jc w:val="both"/>
        <w:rPr>
          <w:rFonts w:eastAsia="Calibri" w:cstheme="minorHAnsi"/>
          <w:sz w:val="24"/>
          <w:szCs w:val="24"/>
        </w:rPr>
      </w:pPr>
    </w:p>
    <w:p w:rsidR="00EA79F3" w:rsidRPr="00A84139" w:rsidRDefault="00EA79F3" w:rsidP="00EA79F3">
      <w:pPr>
        <w:spacing w:after="0" w:line="276" w:lineRule="auto"/>
        <w:ind w:left="-76"/>
        <w:jc w:val="both"/>
        <w:rPr>
          <w:rFonts w:eastAsia="Calibri" w:cstheme="minorHAnsi"/>
          <w:sz w:val="24"/>
          <w:szCs w:val="24"/>
        </w:rPr>
      </w:pPr>
      <w:r w:rsidRPr="00A84139">
        <w:rPr>
          <w:rFonts w:eastAsia="Calibri" w:cstheme="minorHAnsi"/>
          <w:b/>
          <w:sz w:val="24"/>
          <w:szCs w:val="24"/>
        </w:rPr>
        <w:t>Modulo 1</w:t>
      </w:r>
      <w:r w:rsidRPr="00A84139">
        <w:rPr>
          <w:rFonts w:eastAsia="Calibri" w:cstheme="minorHAnsi"/>
          <w:sz w:val="24"/>
          <w:szCs w:val="24"/>
        </w:rPr>
        <w:t xml:space="preserve"> – La dimensione della responsabilità; </w:t>
      </w:r>
    </w:p>
    <w:p w:rsidR="00EA79F3" w:rsidRPr="00A84139" w:rsidRDefault="00EA79F3" w:rsidP="00EA79F3">
      <w:pPr>
        <w:spacing w:after="0" w:line="276" w:lineRule="auto"/>
        <w:ind w:left="-76"/>
        <w:jc w:val="both"/>
        <w:rPr>
          <w:rFonts w:eastAsia="Calibri" w:cstheme="minorHAnsi"/>
          <w:sz w:val="24"/>
          <w:szCs w:val="24"/>
        </w:rPr>
      </w:pPr>
      <w:r w:rsidRPr="00A84139">
        <w:rPr>
          <w:rFonts w:eastAsia="Calibri" w:cstheme="minorHAnsi"/>
          <w:sz w:val="24"/>
          <w:szCs w:val="24"/>
        </w:rPr>
        <w:t xml:space="preserve">                      Le implicazioni legali, la responsabilità educativa, elementi di educazione civica digitale</w:t>
      </w:r>
    </w:p>
    <w:p w:rsidR="00EA79F3" w:rsidRPr="00A84139" w:rsidRDefault="00EA79F3" w:rsidP="00EA79F3">
      <w:pPr>
        <w:spacing w:after="0" w:line="276" w:lineRule="auto"/>
        <w:ind w:left="-76"/>
        <w:jc w:val="both"/>
        <w:rPr>
          <w:rFonts w:eastAsia="Calibri" w:cstheme="minorHAnsi"/>
          <w:sz w:val="24"/>
          <w:szCs w:val="24"/>
        </w:rPr>
      </w:pPr>
    </w:p>
    <w:p w:rsidR="00EA79F3" w:rsidRPr="00A84139" w:rsidRDefault="00EA79F3" w:rsidP="00EA79F3">
      <w:pPr>
        <w:spacing w:after="0" w:line="276" w:lineRule="auto"/>
        <w:ind w:left="-76"/>
        <w:jc w:val="both"/>
        <w:rPr>
          <w:rFonts w:eastAsia="Calibri" w:cstheme="minorHAnsi"/>
          <w:sz w:val="24"/>
          <w:szCs w:val="24"/>
        </w:rPr>
      </w:pPr>
      <w:r w:rsidRPr="00A84139">
        <w:rPr>
          <w:rFonts w:eastAsia="Calibri" w:cstheme="minorHAnsi"/>
          <w:b/>
          <w:sz w:val="24"/>
          <w:szCs w:val="24"/>
        </w:rPr>
        <w:t>Modulo 2</w:t>
      </w:r>
      <w:r w:rsidRPr="00A84139">
        <w:rPr>
          <w:rFonts w:eastAsia="Calibri" w:cstheme="minorHAnsi"/>
          <w:sz w:val="24"/>
          <w:szCs w:val="24"/>
        </w:rPr>
        <w:t xml:space="preserve"> – </w:t>
      </w:r>
      <w:proofErr w:type="spellStart"/>
      <w:r w:rsidRPr="00A84139">
        <w:rPr>
          <w:rFonts w:eastAsia="Calibri" w:cstheme="minorHAnsi"/>
          <w:sz w:val="24"/>
          <w:szCs w:val="24"/>
        </w:rPr>
        <w:t>Cyberbullying</w:t>
      </w:r>
      <w:proofErr w:type="spellEnd"/>
      <w:r w:rsidRPr="00A84139">
        <w:rPr>
          <w:rFonts w:eastAsia="Calibri" w:cstheme="minorHAnsi"/>
          <w:sz w:val="24"/>
          <w:szCs w:val="24"/>
        </w:rPr>
        <w:t xml:space="preserve">: come prevenirlo e come difendersi </w:t>
      </w:r>
    </w:p>
    <w:p w:rsidR="00EA79F3" w:rsidRPr="00A84139" w:rsidRDefault="00EA79F3" w:rsidP="00EA79F3">
      <w:pPr>
        <w:spacing w:after="0" w:line="276" w:lineRule="auto"/>
        <w:ind w:left="-76"/>
        <w:jc w:val="both"/>
        <w:rPr>
          <w:rFonts w:eastAsia="Calibri" w:cstheme="minorHAnsi"/>
          <w:sz w:val="24"/>
          <w:szCs w:val="24"/>
        </w:rPr>
      </w:pPr>
    </w:p>
    <w:p w:rsidR="00EA79F3" w:rsidRPr="00A84139" w:rsidRDefault="00EA79F3" w:rsidP="00EA79F3">
      <w:pPr>
        <w:spacing w:after="0" w:line="276" w:lineRule="auto"/>
        <w:ind w:left="-76"/>
        <w:jc w:val="both"/>
        <w:rPr>
          <w:rFonts w:eastAsia="Calibri" w:cstheme="minorHAnsi"/>
          <w:sz w:val="24"/>
          <w:szCs w:val="24"/>
        </w:rPr>
      </w:pPr>
      <w:r w:rsidRPr="00A84139">
        <w:rPr>
          <w:rFonts w:eastAsia="Calibri" w:cstheme="minorHAnsi"/>
          <w:b/>
          <w:sz w:val="24"/>
          <w:szCs w:val="24"/>
        </w:rPr>
        <w:t xml:space="preserve">Modulo 3 – </w:t>
      </w:r>
      <w:r w:rsidRPr="00A84139">
        <w:rPr>
          <w:rFonts w:eastAsia="Calibri" w:cstheme="minorHAnsi"/>
          <w:sz w:val="24"/>
          <w:szCs w:val="24"/>
        </w:rPr>
        <w:t>Spazio pubblico, spazio privato: i social network, come utilizzarli correttamente</w:t>
      </w:r>
    </w:p>
    <w:p w:rsidR="00EA79F3" w:rsidRPr="00A84139" w:rsidRDefault="00EA79F3" w:rsidP="00EA79F3">
      <w:pPr>
        <w:spacing w:after="0" w:line="276" w:lineRule="auto"/>
        <w:ind w:left="-76"/>
        <w:jc w:val="both"/>
        <w:rPr>
          <w:rFonts w:eastAsia="Calibri" w:cstheme="minorHAnsi"/>
          <w:sz w:val="24"/>
          <w:szCs w:val="24"/>
        </w:rPr>
      </w:pPr>
    </w:p>
    <w:p w:rsidR="002E1B03" w:rsidRPr="00A84139" w:rsidRDefault="002E1B03" w:rsidP="00EA79F3">
      <w:pPr>
        <w:spacing w:after="0" w:line="276" w:lineRule="auto"/>
        <w:rPr>
          <w:rFonts w:eastAsia="Calibri" w:cstheme="minorHAnsi"/>
          <w:sz w:val="24"/>
          <w:szCs w:val="24"/>
        </w:rPr>
      </w:pPr>
    </w:p>
    <w:p w:rsidR="00EA79F3" w:rsidRPr="00A84139" w:rsidRDefault="00EA79F3" w:rsidP="00EA79F3">
      <w:pPr>
        <w:spacing w:after="0" w:line="276" w:lineRule="auto"/>
        <w:rPr>
          <w:rFonts w:eastAsia="Calibri" w:cstheme="minorHAnsi"/>
          <w:sz w:val="24"/>
          <w:szCs w:val="24"/>
        </w:rPr>
      </w:pPr>
      <w:r w:rsidRPr="00A84139">
        <w:rPr>
          <w:rFonts w:eastAsia="Calibri" w:cstheme="minorHAnsi"/>
          <w:b/>
          <w:sz w:val="24"/>
          <w:szCs w:val="24"/>
        </w:rPr>
        <w:t>Durata complessiva di svolgimento dell'attività</w:t>
      </w:r>
      <w:r w:rsidR="002E1B03" w:rsidRPr="00A84139">
        <w:rPr>
          <w:rFonts w:eastAsia="Calibri" w:cstheme="minorHAnsi"/>
          <w:sz w:val="24"/>
          <w:szCs w:val="24"/>
        </w:rPr>
        <w:t xml:space="preserve">: </w:t>
      </w:r>
      <w:r w:rsidR="00A84139" w:rsidRPr="00A84139">
        <w:rPr>
          <w:rFonts w:eastAsia="Calibri" w:cstheme="minorHAnsi"/>
          <w:sz w:val="24"/>
          <w:szCs w:val="24"/>
        </w:rPr>
        <w:t xml:space="preserve">20 ore </w:t>
      </w:r>
      <w:r w:rsidR="00A84139" w:rsidRPr="00A84139">
        <w:rPr>
          <w:rFonts w:cstheme="minorHAnsi"/>
          <w:sz w:val="24"/>
          <w:szCs w:val="24"/>
        </w:rPr>
        <w:t xml:space="preserve">in attività asincrona, complessive per le </w:t>
      </w:r>
      <w:proofErr w:type="spellStart"/>
      <w:r w:rsidR="00A84139" w:rsidRPr="00A84139">
        <w:rPr>
          <w:rFonts w:cstheme="minorHAnsi"/>
          <w:sz w:val="24"/>
          <w:szCs w:val="24"/>
        </w:rPr>
        <w:t>videolezioni</w:t>
      </w:r>
      <w:proofErr w:type="spellEnd"/>
      <w:r w:rsidR="00A84139" w:rsidRPr="00A84139">
        <w:rPr>
          <w:rFonts w:cstheme="minorHAnsi"/>
          <w:sz w:val="24"/>
          <w:szCs w:val="24"/>
        </w:rPr>
        <w:t>, la presentazione di materiali con casi studio, le esercitazioni personali</w:t>
      </w:r>
    </w:p>
    <w:p w:rsidR="00EA79F3" w:rsidRPr="00A84139" w:rsidRDefault="00EA79F3" w:rsidP="00EA79F3">
      <w:pPr>
        <w:spacing w:after="0" w:line="276" w:lineRule="auto"/>
        <w:rPr>
          <w:rFonts w:eastAsia="Calibri" w:cstheme="minorHAnsi"/>
          <w:sz w:val="24"/>
          <w:szCs w:val="24"/>
        </w:rPr>
      </w:pPr>
    </w:p>
    <w:p w:rsidR="0061428E" w:rsidRPr="00A84139" w:rsidRDefault="0061428E" w:rsidP="00E75C30">
      <w:pPr>
        <w:rPr>
          <w:rFonts w:cstheme="minorHAnsi"/>
          <w:sz w:val="24"/>
          <w:szCs w:val="24"/>
        </w:rPr>
      </w:pPr>
    </w:p>
    <w:p w:rsidR="00A84139" w:rsidRPr="00A84139" w:rsidRDefault="00A84139">
      <w:pPr>
        <w:rPr>
          <w:rFonts w:cstheme="minorHAnsi"/>
          <w:sz w:val="24"/>
          <w:szCs w:val="24"/>
        </w:rPr>
      </w:pPr>
    </w:p>
    <w:sectPr w:rsidR="00A84139" w:rsidRPr="00A84139" w:rsidSect="0002005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5D9" w:rsidRDefault="003A75D9" w:rsidP="00785D2C">
      <w:pPr>
        <w:spacing w:after="0" w:line="240" w:lineRule="auto"/>
      </w:pPr>
      <w:r>
        <w:separator/>
      </w:r>
    </w:p>
  </w:endnote>
  <w:endnote w:type="continuationSeparator" w:id="1">
    <w:p w:rsidR="003A75D9" w:rsidRDefault="003A75D9" w:rsidP="00785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2C" w:rsidRDefault="00785D2C" w:rsidP="00785D2C">
    <w:pPr>
      <w:pStyle w:val="Pidipagina"/>
      <w:jc w:val="center"/>
      <w:rPr>
        <w:color w:val="1F4E79" w:themeColor="accent1" w:themeShade="80"/>
      </w:rPr>
    </w:pPr>
    <w:r>
      <w:rPr>
        <w:color w:val="1F4E79" w:themeColor="accent1" w:themeShade="80"/>
      </w:rPr>
      <w:t>_______________________________________________________________________________________</w:t>
    </w:r>
  </w:p>
  <w:p w:rsidR="00785D2C" w:rsidRPr="00785D2C" w:rsidRDefault="00785D2C" w:rsidP="00785D2C">
    <w:pPr>
      <w:pStyle w:val="Pidipagina"/>
      <w:jc w:val="center"/>
      <w:rPr>
        <w:color w:val="1F4E79" w:themeColor="accent1" w:themeShade="80"/>
      </w:rPr>
    </w:pPr>
    <w:r w:rsidRPr="00785D2C">
      <w:rPr>
        <w:color w:val="1F4E79" w:themeColor="accent1" w:themeShade="80"/>
      </w:rPr>
      <w:t xml:space="preserve">Sede Legale: via Ciro </w:t>
    </w:r>
    <w:proofErr w:type="spellStart"/>
    <w:r w:rsidRPr="00785D2C">
      <w:rPr>
        <w:color w:val="1F4E79" w:themeColor="accent1" w:themeShade="80"/>
      </w:rPr>
      <w:t>Giovinazzi</w:t>
    </w:r>
    <w:proofErr w:type="spellEnd"/>
    <w:r w:rsidRPr="00785D2C">
      <w:rPr>
        <w:color w:val="1F4E79" w:themeColor="accent1" w:themeShade="80"/>
      </w:rPr>
      <w:t xml:space="preserve"> 74 – sede operativa: via Anfiteatro 5 – 74123 Taranto – tel. 099 6529777</w:t>
    </w:r>
  </w:p>
  <w:p w:rsidR="00785D2C" w:rsidRPr="00EA79F3" w:rsidRDefault="00785D2C" w:rsidP="00785D2C">
    <w:pPr>
      <w:pStyle w:val="Pidipagina"/>
      <w:jc w:val="center"/>
      <w:rPr>
        <w:color w:val="1F4E79" w:themeColor="accent1" w:themeShade="80"/>
        <w:lang w:val="en-GB"/>
      </w:rPr>
    </w:pPr>
    <w:r w:rsidRPr="00EA79F3">
      <w:rPr>
        <w:color w:val="1F4E79" w:themeColor="accent1" w:themeShade="80"/>
        <w:lang w:val="en-GB"/>
      </w:rPr>
      <w:t>info@altaformazioneprofessionisti.it – pec: altaformazioneprofessionisti@pec.it – C.F. 90249390734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5D9" w:rsidRDefault="003A75D9" w:rsidP="00785D2C">
      <w:pPr>
        <w:spacing w:after="0" w:line="240" w:lineRule="auto"/>
      </w:pPr>
      <w:r>
        <w:separator/>
      </w:r>
    </w:p>
  </w:footnote>
  <w:footnote w:type="continuationSeparator" w:id="1">
    <w:p w:rsidR="003A75D9" w:rsidRDefault="003A75D9" w:rsidP="00785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2C" w:rsidRDefault="00785D2C">
    <w:pPr>
      <w:pStyle w:val="Intestazione"/>
    </w:pPr>
    <w:r>
      <w:rPr>
        <w:noProof/>
        <w:lang w:eastAsia="it-IT"/>
      </w:rPr>
      <w:drawing>
        <wp:inline distT="0" distB="0" distL="0" distR="0">
          <wp:extent cx="2170213" cy="103187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F.PNG"/>
                  <pic:cNvPicPr/>
                </pic:nvPicPr>
                <pic:blipFill>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brightnessContrast bright="2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7428" cy="10400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041"/>
    <w:multiLevelType w:val="hybridMultilevel"/>
    <w:tmpl w:val="A8846E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0CF0337"/>
    <w:multiLevelType w:val="multilevel"/>
    <w:tmpl w:val="008E9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546447"/>
    <w:multiLevelType w:val="multilevel"/>
    <w:tmpl w:val="80A0E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596E12"/>
    <w:multiLevelType w:val="hybridMultilevel"/>
    <w:tmpl w:val="D1205B96"/>
    <w:lvl w:ilvl="0" w:tplc="811EE26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289"/>
  </w:hdrShapeDefaults>
  <w:footnotePr>
    <w:footnote w:id="0"/>
    <w:footnote w:id="1"/>
  </w:footnotePr>
  <w:endnotePr>
    <w:endnote w:id="0"/>
    <w:endnote w:id="1"/>
  </w:endnotePr>
  <w:compat/>
  <w:rsids>
    <w:rsidRoot w:val="00785D2C"/>
    <w:rsid w:val="0002005F"/>
    <w:rsid w:val="00026931"/>
    <w:rsid w:val="000522DA"/>
    <w:rsid w:val="00086DB7"/>
    <w:rsid w:val="000F3022"/>
    <w:rsid w:val="00162385"/>
    <w:rsid w:val="00164EE9"/>
    <w:rsid w:val="001954C9"/>
    <w:rsid w:val="00207ED7"/>
    <w:rsid w:val="00217D89"/>
    <w:rsid w:val="00266BF8"/>
    <w:rsid w:val="0027570D"/>
    <w:rsid w:val="002E1B03"/>
    <w:rsid w:val="00315E16"/>
    <w:rsid w:val="00337378"/>
    <w:rsid w:val="003A135B"/>
    <w:rsid w:val="003A5828"/>
    <w:rsid w:val="003A75D9"/>
    <w:rsid w:val="003B7462"/>
    <w:rsid w:val="004A5561"/>
    <w:rsid w:val="004B7E5C"/>
    <w:rsid w:val="004E148C"/>
    <w:rsid w:val="00593FBB"/>
    <w:rsid w:val="0061428E"/>
    <w:rsid w:val="006E1BEE"/>
    <w:rsid w:val="006E21A0"/>
    <w:rsid w:val="00785D2C"/>
    <w:rsid w:val="007C4C0B"/>
    <w:rsid w:val="007E73F5"/>
    <w:rsid w:val="00834459"/>
    <w:rsid w:val="008506F7"/>
    <w:rsid w:val="0085291F"/>
    <w:rsid w:val="00894357"/>
    <w:rsid w:val="008A1CB1"/>
    <w:rsid w:val="008D24E2"/>
    <w:rsid w:val="0090317F"/>
    <w:rsid w:val="00A66114"/>
    <w:rsid w:val="00A84139"/>
    <w:rsid w:val="00AA1C11"/>
    <w:rsid w:val="00AA5262"/>
    <w:rsid w:val="00B048F8"/>
    <w:rsid w:val="00B61CEC"/>
    <w:rsid w:val="00BE647B"/>
    <w:rsid w:val="00C04A59"/>
    <w:rsid w:val="00C11260"/>
    <w:rsid w:val="00C86734"/>
    <w:rsid w:val="00CB2AF4"/>
    <w:rsid w:val="00D67010"/>
    <w:rsid w:val="00D8040E"/>
    <w:rsid w:val="00DE2C00"/>
    <w:rsid w:val="00DE315B"/>
    <w:rsid w:val="00E211D5"/>
    <w:rsid w:val="00E61F86"/>
    <w:rsid w:val="00E75C30"/>
    <w:rsid w:val="00E86D64"/>
    <w:rsid w:val="00EA79F3"/>
    <w:rsid w:val="00F976E4"/>
    <w:rsid w:val="00FB3A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02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5D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5D2C"/>
  </w:style>
  <w:style w:type="paragraph" w:styleId="Pidipagina">
    <w:name w:val="footer"/>
    <w:basedOn w:val="Normale"/>
    <w:link w:val="PidipaginaCarattere"/>
    <w:uiPriority w:val="99"/>
    <w:unhideWhenUsed/>
    <w:rsid w:val="00785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5D2C"/>
  </w:style>
  <w:style w:type="character" w:styleId="Collegamentoipertestuale">
    <w:name w:val="Hyperlink"/>
    <w:basedOn w:val="Carpredefinitoparagrafo"/>
    <w:uiPriority w:val="99"/>
    <w:unhideWhenUsed/>
    <w:rsid w:val="00785D2C"/>
    <w:rPr>
      <w:color w:val="0563C1" w:themeColor="hyperlink"/>
      <w:u w:val="single"/>
    </w:rPr>
  </w:style>
  <w:style w:type="paragraph" w:styleId="Nessunaspaziatura">
    <w:name w:val="No Spacing"/>
    <w:uiPriority w:val="1"/>
    <w:qFormat/>
    <w:rsid w:val="0085291F"/>
    <w:pPr>
      <w:spacing w:after="0" w:line="240" w:lineRule="auto"/>
    </w:pPr>
  </w:style>
  <w:style w:type="paragraph" w:styleId="Testofumetto">
    <w:name w:val="Balloon Text"/>
    <w:basedOn w:val="Normale"/>
    <w:link w:val="TestofumettoCarattere"/>
    <w:uiPriority w:val="99"/>
    <w:semiHidden/>
    <w:unhideWhenUsed/>
    <w:rsid w:val="00C04A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4A59"/>
    <w:rPr>
      <w:rFonts w:ascii="Segoe UI" w:hAnsi="Segoe UI" w:cs="Segoe UI"/>
      <w:sz w:val="18"/>
      <w:szCs w:val="18"/>
    </w:rPr>
  </w:style>
  <w:style w:type="paragraph" w:customStyle="1" w:styleId="Standard">
    <w:name w:val="Standard"/>
    <w:rsid w:val="0061428E"/>
    <w:pPr>
      <w:suppressAutoHyphens/>
      <w:autoSpaceDN w:val="0"/>
      <w:spacing w:line="251" w:lineRule="auto"/>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02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5D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5D2C"/>
  </w:style>
  <w:style w:type="paragraph" w:styleId="Pidipagina">
    <w:name w:val="footer"/>
    <w:basedOn w:val="Normale"/>
    <w:link w:val="PidipaginaCarattere"/>
    <w:uiPriority w:val="99"/>
    <w:unhideWhenUsed/>
    <w:rsid w:val="00785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5D2C"/>
  </w:style>
  <w:style w:type="character" w:styleId="Collegamentoipertestuale">
    <w:name w:val="Hyperlink"/>
    <w:basedOn w:val="Carpredefinitoparagrafo"/>
    <w:uiPriority w:val="99"/>
    <w:unhideWhenUsed/>
    <w:rsid w:val="00785D2C"/>
    <w:rPr>
      <w:color w:val="0563C1" w:themeColor="hyperlink"/>
      <w:u w:val="single"/>
    </w:rPr>
  </w:style>
  <w:style w:type="paragraph" w:styleId="Nessunaspaziatura">
    <w:name w:val="No Spacing"/>
    <w:uiPriority w:val="1"/>
    <w:qFormat/>
    <w:rsid w:val="0085291F"/>
    <w:pPr>
      <w:spacing w:after="0" w:line="240" w:lineRule="auto"/>
    </w:pPr>
  </w:style>
  <w:style w:type="paragraph" w:styleId="Testofumetto">
    <w:name w:val="Balloon Text"/>
    <w:basedOn w:val="Normale"/>
    <w:link w:val="TestofumettoCarattere"/>
    <w:uiPriority w:val="99"/>
    <w:semiHidden/>
    <w:unhideWhenUsed/>
    <w:rsid w:val="00C04A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4A59"/>
    <w:rPr>
      <w:rFonts w:ascii="Segoe UI" w:hAnsi="Segoe UI" w:cs="Segoe UI"/>
      <w:sz w:val="18"/>
      <w:szCs w:val="18"/>
    </w:rPr>
  </w:style>
  <w:style w:type="paragraph" w:customStyle="1" w:styleId="Standard">
    <w:name w:val="Standard"/>
    <w:rsid w:val="0061428E"/>
    <w:pPr>
      <w:suppressAutoHyphens/>
      <w:autoSpaceDN w:val="0"/>
      <w:spacing w:line="251" w:lineRule="auto"/>
      <w:textAlignment w:val="baseline"/>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213733738">
      <w:bodyDiv w:val="1"/>
      <w:marLeft w:val="0"/>
      <w:marRight w:val="0"/>
      <w:marTop w:val="0"/>
      <w:marBottom w:val="0"/>
      <w:divBdr>
        <w:top w:val="none" w:sz="0" w:space="0" w:color="auto"/>
        <w:left w:val="none" w:sz="0" w:space="0" w:color="auto"/>
        <w:bottom w:val="none" w:sz="0" w:space="0" w:color="auto"/>
        <w:right w:val="none" w:sz="0" w:space="0" w:color="auto"/>
      </w:divBdr>
    </w:div>
    <w:div w:id="1543522417">
      <w:bodyDiv w:val="1"/>
      <w:marLeft w:val="0"/>
      <w:marRight w:val="0"/>
      <w:marTop w:val="0"/>
      <w:marBottom w:val="0"/>
      <w:divBdr>
        <w:top w:val="none" w:sz="0" w:space="0" w:color="auto"/>
        <w:left w:val="none" w:sz="0" w:space="0" w:color="auto"/>
        <w:bottom w:val="none" w:sz="0" w:space="0" w:color="auto"/>
        <w:right w:val="none" w:sz="0" w:space="0" w:color="auto"/>
      </w:divBdr>
    </w:div>
    <w:div w:id="1984236740">
      <w:bodyDiv w:val="1"/>
      <w:marLeft w:val="0"/>
      <w:marRight w:val="0"/>
      <w:marTop w:val="0"/>
      <w:marBottom w:val="0"/>
      <w:divBdr>
        <w:top w:val="none" w:sz="0" w:space="0" w:color="auto"/>
        <w:left w:val="none" w:sz="0" w:space="0" w:color="auto"/>
        <w:bottom w:val="none" w:sz="0" w:space="0" w:color="auto"/>
        <w:right w:val="none" w:sz="0" w:space="0" w:color="auto"/>
      </w:divBdr>
    </w:div>
    <w:div w:id="20776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dc:creator>
  <cp:lastModifiedBy>gianfreda</cp:lastModifiedBy>
  <cp:revision>4</cp:revision>
  <cp:lastPrinted>2019-06-27T07:25:00Z</cp:lastPrinted>
  <dcterms:created xsi:type="dcterms:W3CDTF">2022-07-19T11:20:00Z</dcterms:created>
  <dcterms:modified xsi:type="dcterms:W3CDTF">2022-07-19T11:27:00Z</dcterms:modified>
</cp:coreProperties>
</file>